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CF" w:rsidRDefault="001A4D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"АВТОНОМНАЯ НЕКОММЕРЧЕСКАЯ ПРОФЕССИОНАЛЬНАЯ ОБРАЗОВАТЕЛЬНАЯ </w:t>
      </w:r>
    </w:p>
    <w:p w:rsidR="003F67CF" w:rsidRDefault="001A4DD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ОРГАНИЗАЦИЯ "РЕГИОНАЛЬНЫЙ УНИВЕРСИТЕТ"</w:t>
      </w:r>
    </w:p>
    <w:p w:rsidR="003F67CF" w:rsidRDefault="003F67C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67CF" w:rsidRDefault="001A4DD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_DdeLink__7538_4216375900"/>
      <w:r>
        <w:rPr>
          <w:rFonts w:ascii="Times New Roman" w:hAnsi="Times New Roman"/>
          <w:b/>
          <w:bCs/>
          <w:color w:val="000000"/>
          <w:sz w:val="28"/>
          <w:szCs w:val="28"/>
        </w:rPr>
        <w:t>АНПОО "Региональный университет"</w:t>
      </w:r>
      <w:bookmarkEnd w:id="0"/>
    </w:p>
    <w:p w:rsidR="003F67CF" w:rsidRDefault="003F67CF">
      <w:pPr>
        <w:rPr>
          <w:rFonts w:ascii="Times New Roman" w:hAnsi="Times New Roman"/>
          <w:b/>
          <w:sz w:val="27"/>
          <w:szCs w:val="27"/>
        </w:rPr>
      </w:pPr>
    </w:p>
    <w:p w:rsidR="003F67CF" w:rsidRDefault="003F67CF">
      <w:pPr>
        <w:rPr>
          <w:rFonts w:ascii="Times New Roman" w:hAnsi="Times New Roman"/>
          <w:b/>
          <w:sz w:val="27"/>
          <w:szCs w:val="27"/>
        </w:rPr>
      </w:pPr>
    </w:p>
    <w:p w:rsidR="003F67CF" w:rsidRDefault="003F67CF">
      <w:pPr>
        <w:rPr>
          <w:rFonts w:ascii="Times New Roman" w:hAnsi="Times New Roman"/>
          <w:b/>
          <w:sz w:val="27"/>
          <w:szCs w:val="27"/>
        </w:rPr>
      </w:pPr>
    </w:p>
    <w:p w:rsidR="003F67CF" w:rsidRDefault="003F67CF">
      <w:pPr>
        <w:jc w:val="center"/>
        <w:rPr>
          <w:rFonts w:ascii="Times New Roman" w:hAnsi="Times New Roman"/>
        </w:rPr>
      </w:pPr>
    </w:p>
    <w:tbl>
      <w:tblPr>
        <w:tblW w:w="9180" w:type="dxa"/>
        <w:tblLook w:val="01E0"/>
      </w:tblPr>
      <w:tblGrid>
        <w:gridCol w:w="5071"/>
        <w:gridCol w:w="4109"/>
      </w:tblGrid>
      <w:tr w:rsidR="003F67CF">
        <w:trPr>
          <w:trHeight w:val="1682"/>
        </w:trPr>
        <w:tc>
          <w:tcPr>
            <w:tcW w:w="5070" w:type="dxa"/>
            <w:shd w:val="clear" w:color="auto" w:fill="auto"/>
          </w:tcPr>
          <w:p w:rsidR="003F67CF" w:rsidRDefault="003F6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3F67CF" w:rsidRDefault="001A4DDC">
            <w:pPr>
              <w:widowContro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УТВЕРЖДЕНО</w:t>
            </w:r>
          </w:p>
          <w:p w:rsidR="003F67CF" w:rsidRDefault="001A4DDC">
            <w:pPr>
              <w:widowContro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Приказом директора</w:t>
            </w:r>
          </w:p>
          <w:p w:rsidR="003F67CF" w:rsidRDefault="001A4DDC">
            <w:pPr>
              <w:widowContro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от __ __________ 20__ года </w:t>
            </w:r>
          </w:p>
          <w:p w:rsidR="003F67CF" w:rsidRDefault="001A4DDC">
            <w:pPr>
              <w:widowContro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Протокол №___</w:t>
            </w:r>
          </w:p>
          <w:p w:rsidR="003F67CF" w:rsidRDefault="003F6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67CF" w:rsidRDefault="003F67CF">
      <w:pPr>
        <w:pStyle w:val="a7"/>
        <w:spacing w:before="280" w:after="280"/>
      </w:pPr>
    </w:p>
    <w:p w:rsidR="003F67CF" w:rsidRDefault="003F67CF">
      <w:pPr>
        <w:pStyle w:val="a7"/>
        <w:spacing w:before="280" w:after="280"/>
      </w:pPr>
    </w:p>
    <w:p w:rsidR="003F67CF" w:rsidRDefault="003F67CF">
      <w:pPr>
        <w:shd w:val="clear" w:color="auto" w:fill="FFFFFF"/>
        <w:spacing w:before="499"/>
        <w:rPr>
          <w:rFonts w:ascii="Times New Roman" w:hAnsi="Times New Roman"/>
          <w:spacing w:val="-1"/>
          <w:sz w:val="32"/>
          <w:szCs w:val="32"/>
        </w:rPr>
      </w:pPr>
    </w:p>
    <w:p w:rsidR="003F67CF" w:rsidRDefault="001A4DDC">
      <w:pPr>
        <w:pBdr>
          <w:bottom w:val="single" w:sz="12" w:space="1" w:color="000000"/>
        </w:pBdr>
        <w:shd w:val="clear" w:color="auto" w:fill="FFFFFF"/>
        <w:jc w:val="center"/>
        <w:rPr>
          <w:rFonts w:ascii="Times New Roman" w:hAnsi="Times New Roman"/>
          <w:b/>
          <w:spacing w:val="-1"/>
          <w:sz w:val="32"/>
          <w:szCs w:val="32"/>
        </w:rPr>
      </w:pPr>
      <w:r>
        <w:rPr>
          <w:rFonts w:ascii="Times New Roman" w:hAnsi="Times New Roman"/>
          <w:b/>
          <w:spacing w:val="-1"/>
          <w:sz w:val="32"/>
          <w:szCs w:val="32"/>
        </w:rPr>
        <w:t>ПОЛОЖЕНИЕ</w:t>
      </w:r>
    </w:p>
    <w:p w:rsidR="003F67CF" w:rsidRDefault="001A4DDC">
      <w:pPr>
        <w:pStyle w:val="31"/>
        <w:spacing w:before="0" w:after="0" w:line="341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ИНДИВИДУАЛЬНОМ УЧЕТЕ </w:t>
      </w:r>
      <w:r>
        <w:rPr>
          <w:b/>
          <w:sz w:val="32"/>
          <w:szCs w:val="32"/>
        </w:rPr>
        <w:t xml:space="preserve">РЕЗУЛЬТАТОВ ОСВОЕНИЯ ОБУЧАЮЩИМИСЯ ОБРАЗОВАТЕЛЬНЫХ ПРОГРАММ И ХРАНЕНИИ В </w:t>
      </w:r>
      <w:proofErr w:type="gramStart"/>
      <w:r>
        <w:rPr>
          <w:b/>
          <w:sz w:val="32"/>
          <w:szCs w:val="32"/>
        </w:rPr>
        <w:t>АРХИВАХ</w:t>
      </w:r>
      <w:proofErr w:type="gramEnd"/>
      <w:r>
        <w:rPr>
          <w:b/>
          <w:sz w:val="32"/>
          <w:szCs w:val="32"/>
        </w:rPr>
        <w:t xml:space="preserve"> ДАННЫХ О РЕЗУЛЬТАТАХ ОСВОЕНИЯ ОБУЧАЮЩИМИСЯ ОБРАЗОВАТЕЛЬНЫХ ПРОГРАММ И О ПООЩРЕНИИ ОБУЧАЮЩИХСЯ НА БУМАЖНЫХ И (ИЛИ) ЭЛЕКТРОННЫХ НОСИТЕЛЯХ</w:t>
      </w:r>
    </w:p>
    <w:p w:rsidR="003F67CF" w:rsidRDefault="001A4DDC">
      <w:r>
        <w:br w:type="page"/>
      </w:r>
    </w:p>
    <w:p w:rsidR="003F67CF" w:rsidRDefault="001A4DDC">
      <w:pPr>
        <w:pStyle w:val="121"/>
        <w:numPr>
          <w:ilvl w:val="0"/>
          <w:numId w:val="1"/>
        </w:numPr>
        <w:tabs>
          <w:tab w:val="left" w:pos="950"/>
        </w:tabs>
        <w:spacing w:line="240" w:lineRule="auto"/>
        <w:ind w:left="720"/>
        <w:rPr>
          <w:sz w:val="28"/>
          <w:szCs w:val="28"/>
        </w:rPr>
      </w:pPr>
      <w:bookmarkStart w:id="1" w:name="bookmark0"/>
      <w:r>
        <w:rPr>
          <w:sz w:val="28"/>
          <w:szCs w:val="28"/>
        </w:rPr>
        <w:lastRenderedPageBreak/>
        <w:t>Область применения</w:t>
      </w:r>
      <w:bookmarkEnd w:id="1"/>
    </w:p>
    <w:p w:rsidR="003F67CF" w:rsidRDefault="001A4DDC">
      <w:pPr>
        <w:pStyle w:val="13"/>
        <w:spacing w:after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Настоящее Положение</w:t>
      </w:r>
      <w:r>
        <w:rPr>
          <w:sz w:val="28"/>
          <w:szCs w:val="28"/>
        </w:rPr>
        <w:t xml:space="preserve"> устанавливает порядок хранения в архивах информации об индивидуальном учете результатов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образовательных программ и о поощрении обучающихся на бумажных и (или) электронных носителях.</w:t>
      </w:r>
    </w:p>
    <w:p w:rsidR="003F67CF" w:rsidRDefault="003F67CF">
      <w:pPr>
        <w:pStyle w:val="13"/>
        <w:spacing w:after="0" w:line="240" w:lineRule="auto"/>
        <w:ind w:left="20" w:right="20"/>
        <w:rPr>
          <w:sz w:val="28"/>
          <w:szCs w:val="28"/>
        </w:rPr>
      </w:pPr>
    </w:p>
    <w:p w:rsidR="003F67CF" w:rsidRDefault="001A4DDC">
      <w:pPr>
        <w:pStyle w:val="121"/>
        <w:numPr>
          <w:ilvl w:val="0"/>
          <w:numId w:val="1"/>
        </w:numPr>
        <w:tabs>
          <w:tab w:val="left" w:pos="965"/>
        </w:tabs>
        <w:spacing w:line="240" w:lineRule="auto"/>
        <w:ind w:left="720"/>
        <w:rPr>
          <w:sz w:val="28"/>
          <w:szCs w:val="28"/>
        </w:rPr>
      </w:pPr>
      <w:bookmarkStart w:id="2" w:name="bookmark1"/>
      <w:r>
        <w:rPr>
          <w:sz w:val="28"/>
          <w:szCs w:val="28"/>
        </w:rPr>
        <w:t>Нормативные ссылки</w:t>
      </w:r>
      <w:bookmarkEnd w:id="2"/>
    </w:p>
    <w:p w:rsidR="003F67CF" w:rsidRDefault="001A4DDC">
      <w:pPr>
        <w:pStyle w:val="13"/>
        <w:spacing w:after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</w:t>
      </w:r>
      <w:r>
        <w:rPr>
          <w:sz w:val="28"/>
          <w:szCs w:val="28"/>
        </w:rPr>
        <w:t xml:space="preserve"> в соответствии с требованиями следующих нормативных документов:</w:t>
      </w:r>
    </w:p>
    <w:p w:rsidR="003F67CF" w:rsidRDefault="001A4DDC">
      <w:pPr>
        <w:pStyle w:val="13"/>
        <w:numPr>
          <w:ilvl w:val="0"/>
          <w:numId w:val="2"/>
        </w:numPr>
        <w:tabs>
          <w:tab w:val="left" w:pos="1014"/>
        </w:tabs>
        <w:spacing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Федерального закона от 29 декабря 2012 года N 273-ФЭ «Об образовании в Российской Федерации».</w:t>
      </w:r>
    </w:p>
    <w:p w:rsidR="003F67CF" w:rsidRDefault="001A4DDC">
      <w:pPr>
        <w:pStyle w:val="13"/>
        <w:numPr>
          <w:ilvl w:val="0"/>
          <w:numId w:val="2"/>
        </w:numPr>
        <w:tabs>
          <w:tab w:val="left" w:pos="1009"/>
        </w:tabs>
        <w:spacing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Государственных образовательных стандартов среднего профессионального образования по</w:t>
      </w:r>
      <w:r>
        <w:rPr>
          <w:sz w:val="28"/>
          <w:szCs w:val="28"/>
        </w:rPr>
        <w:t xml:space="preserve"> специальностям.</w:t>
      </w:r>
    </w:p>
    <w:p w:rsidR="003F67CF" w:rsidRDefault="001A4DDC">
      <w:pPr>
        <w:pStyle w:val="13"/>
        <w:numPr>
          <w:ilvl w:val="0"/>
          <w:numId w:val="2"/>
        </w:numPr>
        <w:tabs>
          <w:tab w:val="left" w:pos="1009"/>
        </w:tabs>
        <w:spacing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Порядка организации и осуществления образовательной деятельности по </w:t>
      </w:r>
      <w:proofErr w:type="gramStart"/>
      <w:r>
        <w:rPr>
          <w:sz w:val="28"/>
          <w:szCs w:val="28"/>
        </w:rPr>
        <w:t>образовательным</w:t>
      </w:r>
      <w:proofErr w:type="gramEnd"/>
      <w:r>
        <w:rPr>
          <w:sz w:val="28"/>
          <w:szCs w:val="28"/>
        </w:rPr>
        <w:t xml:space="preserve"> программа среднего профессионального образования от 14 июня 2013г. №464.</w:t>
      </w:r>
    </w:p>
    <w:p w:rsidR="003F67CF" w:rsidRDefault="001A4DDC">
      <w:pPr>
        <w:pStyle w:val="13"/>
        <w:numPr>
          <w:ilvl w:val="0"/>
          <w:numId w:val="2"/>
        </w:numPr>
        <w:tabs>
          <w:tab w:val="left" w:pos="999"/>
        </w:tabs>
        <w:spacing w:after="0" w:line="240" w:lineRule="auto"/>
        <w:ind w:left="20" w:right="20" w:firstLine="700"/>
      </w:pPr>
      <w:r>
        <w:rPr>
          <w:sz w:val="28"/>
          <w:szCs w:val="28"/>
        </w:rPr>
        <w:t xml:space="preserve">Устава Автономной некоммерческой профессиональной образовательной организации </w:t>
      </w:r>
      <w:r>
        <w:rPr>
          <w:sz w:val="28"/>
          <w:szCs w:val="28"/>
        </w:rPr>
        <w:t>«Региональный университет».</w:t>
      </w:r>
    </w:p>
    <w:p w:rsidR="003F67CF" w:rsidRDefault="003F67CF">
      <w:pPr>
        <w:pStyle w:val="121"/>
        <w:tabs>
          <w:tab w:val="left" w:pos="970"/>
        </w:tabs>
        <w:spacing w:line="240" w:lineRule="auto"/>
        <w:ind w:left="720"/>
      </w:pPr>
    </w:p>
    <w:p w:rsidR="003F67CF" w:rsidRDefault="001A4DDC">
      <w:pPr>
        <w:pStyle w:val="121"/>
        <w:numPr>
          <w:ilvl w:val="1"/>
          <w:numId w:val="2"/>
        </w:numPr>
        <w:tabs>
          <w:tab w:val="left" w:pos="970"/>
        </w:tabs>
        <w:spacing w:line="240" w:lineRule="auto"/>
        <w:ind w:left="720"/>
        <w:rPr>
          <w:sz w:val="28"/>
          <w:szCs w:val="28"/>
        </w:rPr>
      </w:pPr>
      <w:bookmarkStart w:id="3" w:name="bookmark2"/>
      <w:r>
        <w:rPr>
          <w:sz w:val="28"/>
          <w:szCs w:val="28"/>
        </w:rPr>
        <w:t>Обозначения и сокращения</w:t>
      </w:r>
      <w:bookmarkEnd w:id="3"/>
    </w:p>
    <w:p w:rsidR="003F67CF" w:rsidRDefault="001A4DDC">
      <w:pPr>
        <w:pStyle w:val="41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В настоящем Положении применяются следующие сокращения:</w:t>
      </w:r>
    </w:p>
    <w:p w:rsidR="003F67CF" w:rsidRDefault="001A4DDC">
      <w:pPr>
        <w:pStyle w:val="13"/>
        <w:spacing w:after="0" w:line="240" w:lineRule="auto"/>
        <w:ind w:left="20" w:right="20"/>
      </w:pPr>
      <w:r>
        <w:rPr>
          <w:b/>
          <w:sz w:val="28"/>
          <w:szCs w:val="28"/>
        </w:rPr>
        <w:t>АНПОО «Региональный университет»</w:t>
      </w:r>
      <w:r>
        <w:rPr>
          <w:sz w:val="28"/>
          <w:szCs w:val="28"/>
        </w:rPr>
        <w:t xml:space="preserve"> - Автономная некоммерческая профессиональная образовательная организация «Региональный университет»;</w:t>
      </w:r>
    </w:p>
    <w:p w:rsidR="003F67CF" w:rsidRDefault="001A4DDC">
      <w:pPr>
        <w:pStyle w:val="41"/>
        <w:spacing w:line="24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СПО</w:t>
      </w:r>
      <w:r>
        <w:rPr>
          <w:sz w:val="28"/>
          <w:szCs w:val="28"/>
        </w:rPr>
        <w:t xml:space="preserve"> - средне</w:t>
      </w:r>
      <w:r>
        <w:rPr>
          <w:sz w:val="28"/>
          <w:szCs w:val="28"/>
        </w:rPr>
        <w:t>е профессиональное образование;</w:t>
      </w:r>
    </w:p>
    <w:p w:rsidR="003F67CF" w:rsidRDefault="001A4DDC">
      <w:pPr>
        <w:pStyle w:val="41"/>
        <w:spacing w:line="24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ППССЗ</w:t>
      </w:r>
      <w:r>
        <w:rPr>
          <w:sz w:val="28"/>
          <w:szCs w:val="28"/>
        </w:rPr>
        <w:t xml:space="preserve"> - программа подготовки специалистов среднего звена;</w:t>
      </w:r>
    </w:p>
    <w:p w:rsidR="003F67CF" w:rsidRDefault="001A4DDC">
      <w:pPr>
        <w:pStyle w:val="41"/>
        <w:spacing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ППКРС - </w:t>
      </w:r>
      <w:r>
        <w:rPr>
          <w:sz w:val="28"/>
          <w:szCs w:val="28"/>
        </w:rPr>
        <w:t>программа подготовки квалифицированных рабочих, служащих;</w:t>
      </w:r>
    </w:p>
    <w:p w:rsidR="003F67CF" w:rsidRDefault="001A4DDC">
      <w:pPr>
        <w:pStyle w:val="41"/>
        <w:spacing w:line="240" w:lineRule="auto"/>
        <w:ind w:left="720"/>
        <w:rPr>
          <w:sz w:val="28"/>
          <w:szCs w:val="28"/>
        </w:rPr>
      </w:pPr>
      <w:r>
        <w:rPr>
          <w:b/>
          <w:sz w:val="28"/>
          <w:szCs w:val="28"/>
        </w:rPr>
        <w:t>УМР</w:t>
      </w:r>
      <w:r>
        <w:rPr>
          <w:sz w:val="28"/>
          <w:szCs w:val="28"/>
        </w:rPr>
        <w:t xml:space="preserve"> - учебно-методическая работа.</w:t>
      </w:r>
    </w:p>
    <w:p w:rsidR="003F67CF" w:rsidRDefault="003F67CF">
      <w:pPr>
        <w:pStyle w:val="41"/>
        <w:spacing w:line="240" w:lineRule="auto"/>
        <w:ind w:left="720"/>
        <w:rPr>
          <w:sz w:val="28"/>
          <w:szCs w:val="28"/>
        </w:rPr>
      </w:pPr>
    </w:p>
    <w:p w:rsidR="003F67CF" w:rsidRDefault="001A4DDC">
      <w:pPr>
        <w:pStyle w:val="121"/>
        <w:numPr>
          <w:ilvl w:val="1"/>
          <w:numId w:val="2"/>
        </w:numPr>
        <w:tabs>
          <w:tab w:val="left" w:pos="960"/>
        </w:tabs>
        <w:spacing w:line="240" w:lineRule="auto"/>
        <w:ind w:left="720"/>
        <w:rPr>
          <w:sz w:val="28"/>
          <w:szCs w:val="28"/>
        </w:rPr>
      </w:pPr>
      <w:bookmarkStart w:id="4" w:name="bookmark3"/>
      <w:r>
        <w:rPr>
          <w:sz w:val="28"/>
          <w:szCs w:val="28"/>
        </w:rPr>
        <w:t>Ответственность и полномочия</w:t>
      </w:r>
      <w:bookmarkEnd w:id="4"/>
    </w:p>
    <w:p w:rsidR="003F67CF" w:rsidRDefault="001A4DDC">
      <w:pPr>
        <w:pStyle w:val="41"/>
        <w:numPr>
          <w:ilvl w:val="2"/>
          <w:numId w:val="2"/>
        </w:numPr>
        <w:tabs>
          <w:tab w:val="left" w:pos="1142"/>
        </w:tabs>
        <w:spacing w:line="240" w:lineRule="auto"/>
        <w:ind w:firstLine="720"/>
        <w:jc w:val="both"/>
      </w:pPr>
      <w:r>
        <w:rPr>
          <w:sz w:val="28"/>
          <w:szCs w:val="28"/>
        </w:rPr>
        <w:t xml:space="preserve">Настоящее Положение утверждается </w:t>
      </w:r>
      <w:r>
        <w:rPr>
          <w:sz w:val="28"/>
          <w:szCs w:val="28"/>
        </w:rPr>
        <w:t>приказом директора Автономной некоммерческой профессиональной образовательной организации  «Региональный университет» (далее - АНПОО «Региональный университет»).</w:t>
      </w:r>
    </w:p>
    <w:p w:rsidR="003F67CF" w:rsidRDefault="001A4DDC">
      <w:pPr>
        <w:pStyle w:val="13"/>
        <w:numPr>
          <w:ilvl w:val="2"/>
          <w:numId w:val="2"/>
        </w:numPr>
        <w:tabs>
          <w:tab w:val="left" w:pos="1153"/>
        </w:tabs>
        <w:spacing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Ответственность за внедрение Положения несет заместитель директора по учебной работе, заместит</w:t>
      </w:r>
      <w:r>
        <w:rPr>
          <w:sz w:val="28"/>
          <w:szCs w:val="28"/>
        </w:rPr>
        <w:t>ель директора по учебно-производственной работе, отдел кадров.</w:t>
      </w:r>
    </w:p>
    <w:p w:rsidR="003F67CF" w:rsidRDefault="003F67CF">
      <w:pPr>
        <w:pStyle w:val="13"/>
        <w:tabs>
          <w:tab w:val="left" w:pos="1153"/>
        </w:tabs>
        <w:spacing w:after="0" w:line="240" w:lineRule="auto"/>
        <w:ind w:left="720" w:right="20" w:firstLine="0"/>
        <w:rPr>
          <w:sz w:val="28"/>
          <w:szCs w:val="28"/>
        </w:rPr>
      </w:pPr>
    </w:p>
    <w:p w:rsidR="003F67CF" w:rsidRDefault="001A4DDC">
      <w:pPr>
        <w:pStyle w:val="110"/>
        <w:numPr>
          <w:ilvl w:val="1"/>
          <w:numId w:val="2"/>
        </w:numPr>
        <w:tabs>
          <w:tab w:val="left" w:pos="999"/>
        </w:tabs>
        <w:spacing w:before="0" w:line="240" w:lineRule="auto"/>
        <w:ind w:left="20" w:right="20" w:firstLine="700"/>
        <w:rPr>
          <w:sz w:val="28"/>
          <w:szCs w:val="28"/>
        </w:rPr>
      </w:pPr>
      <w:bookmarkStart w:id="5" w:name="bookmark4"/>
      <w:r>
        <w:rPr>
          <w:sz w:val="28"/>
          <w:szCs w:val="28"/>
        </w:rPr>
        <w:t xml:space="preserve">Правила учета результатов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образовательных программ и информации о поощрении обучающихся</w:t>
      </w:r>
      <w:bookmarkEnd w:id="5"/>
    </w:p>
    <w:p w:rsidR="003F67CF" w:rsidRDefault="001A4DDC">
      <w:pPr>
        <w:pStyle w:val="13"/>
        <w:numPr>
          <w:ilvl w:val="2"/>
          <w:numId w:val="2"/>
        </w:numPr>
        <w:tabs>
          <w:tab w:val="left" w:pos="1455"/>
        </w:tabs>
        <w:spacing w:after="0" w:line="240" w:lineRule="auto"/>
        <w:ind w:left="20" w:right="20" w:firstLine="700"/>
      </w:pPr>
      <w:r>
        <w:rPr>
          <w:sz w:val="28"/>
          <w:szCs w:val="28"/>
        </w:rPr>
        <w:t>Положение регламентирует деятельность преподавателей и администрации АНПОО «Регион</w:t>
      </w:r>
      <w:r>
        <w:rPr>
          <w:sz w:val="28"/>
          <w:szCs w:val="28"/>
        </w:rPr>
        <w:t xml:space="preserve">альный университет» по учету результатов освоения обучающихся дисциплин, модулей и разделов образовательной программы СПО - ППССЗ/ППКРС,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учебного плана, утвержденного приказом директора АНПОО «Региональный университет» и о поощрении обучающихся на</w:t>
      </w:r>
      <w:r>
        <w:rPr>
          <w:sz w:val="28"/>
          <w:szCs w:val="28"/>
        </w:rPr>
        <w:t xml:space="preserve"> бумажных и (или) электронных носителях.</w:t>
      </w:r>
    </w:p>
    <w:p w:rsidR="003F67CF" w:rsidRDefault="001A4DDC">
      <w:pPr>
        <w:pStyle w:val="13"/>
        <w:numPr>
          <w:ilvl w:val="2"/>
          <w:numId w:val="2"/>
        </w:numPr>
        <w:tabs>
          <w:tab w:val="left" w:pos="1460"/>
        </w:tabs>
        <w:spacing w:after="0" w:line="240" w:lineRule="auto"/>
        <w:ind w:left="20" w:right="20" w:firstLine="700"/>
      </w:pPr>
      <w:r>
        <w:rPr>
          <w:sz w:val="28"/>
          <w:szCs w:val="28"/>
        </w:rPr>
        <w:lastRenderedPageBreak/>
        <w:t xml:space="preserve">Оценка качества освоения ППССЗ/ППКРС в АНПОО «Региональный университет» включает текущий контроль успеваемости, промежуточную аттестацию и государственную итоговую аттестацию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3F67CF" w:rsidRDefault="001A4DDC">
      <w:pPr>
        <w:pStyle w:val="13"/>
        <w:numPr>
          <w:ilvl w:val="2"/>
          <w:numId w:val="2"/>
        </w:numPr>
        <w:tabs>
          <w:tab w:val="left" w:pos="1450"/>
        </w:tabs>
        <w:spacing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Процедура текущего контроля</w:t>
      </w:r>
      <w:r>
        <w:rPr>
          <w:sz w:val="28"/>
          <w:szCs w:val="28"/>
        </w:rPr>
        <w:t xml:space="preserve"> успеваемости, промежуточной аттестации предполагает аттестацию обучающихся на соответствие их персональных достижений поэтапным требованиям ППССЗ/ППКРС.</w:t>
      </w:r>
    </w:p>
    <w:p w:rsidR="003F67CF" w:rsidRDefault="001A4DDC">
      <w:pPr>
        <w:pStyle w:val="13"/>
        <w:numPr>
          <w:ilvl w:val="2"/>
          <w:numId w:val="2"/>
        </w:numPr>
        <w:tabs>
          <w:tab w:val="left" w:pos="1455"/>
        </w:tabs>
        <w:spacing w:after="0" w:line="240" w:lineRule="auto"/>
        <w:ind w:left="20" w:right="20" w:firstLine="700"/>
      </w:pPr>
      <w:r>
        <w:rPr>
          <w:sz w:val="28"/>
          <w:szCs w:val="28"/>
        </w:rPr>
        <w:t xml:space="preserve">АНПОО «Региональный университет» осуществляет индивидуальный учет результатов освоения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каж</w:t>
      </w:r>
      <w:r>
        <w:rPr>
          <w:sz w:val="28"/>
          <w:szCs w:val="28"/>
        </w:rPr>
        <w:t>дого этапа образовательной программы.</w:t>
      </w:r>
    </w:p>
    <w:p w:rsidR="003F67CF" w:rsidRDefault="001A4DDC">
      <w:pPr>
        <w:pStyle w:val="13"/>
        <w:numPr>
          <w:ilvl w:val="2"/>
          <w:numId w:val="2"/>
        </w:numPr>
        <w:tabs>
          <w:tab w:val="left" w:pos="1460"/>
        </w:tabs>
        <w:spacing w:after="0" w:line="240" w:lineRule="auto"/>
        <w:ind w:left="20" w:right="20" w:firstLine="700"/>
      </w:pPr>
      <w:r>
        <w:rPr>
          <w:sz w:val="28"/>
          <w:szCs w:val="28"/>
        </w:rPr>
        <w:t>Индивидуальный учет результатов освоения обучающимся образовательной программы осуществляется на бумажных (электронных) носителях в формах, утвержденных органами управления образованием Российской Федерации, директором</w:t>
      </w:r>
      <w:r>
        <w:rPr>
          <w:sz w:val="28"/>
          <w:szCs w:val="28"/>
        </w:rPr>
        <w:t xml:space="preserve"> АНПОО «Региональный университет».</w:t>
      </w:r>
    </w:p>
    <w:p w:rsidR="003F67CF" w:rsidRDefault="001A4DDC">
      <w:pPr>
        <w:pStyle w:val="13"/>
        <w:numPr>
          <w:ilvl w:val="2"/>
          <w:numId w:val="2"/>
        </w:numPr>
        <w:tabs>
          <w:tab w:val="left" w:pos="1455"/>
        </w:tabs>
        <w:spacing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учет результатов освоения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образовательных программ СПО - ППССЗ/ППКРС может осуществляться на бумажных и электронных носителях.</w:t>
      </w:r>
    </w:p>
    <w:p w:rsidR="003F67CF" w:rsidRDefault="001A4DDC">
      <w:pPr>
        <w:pStyle w:val="13"/>
        <w:numPr>
          <w:ilvl w:val="2"/>
          <w:numId w:val="2"/>
        </w:numPr>
        <w:tabs>
          <w:tab w:val="left" w:pos="1460"/>
        </w:tabs>
        <w:spacing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К обязательным бумажным носителям учета результатов освоения </w:t>
      </w:r>
      <w:r>
        <w:rPr>
          <w:sz w:val="28"/>
          <w:szCs w:val="28"/>
        </w:rPr>
        <w:t>обучающимся образовательных программ относятся: зачетные книжки обучающихся, учебные карточки обучающихся, экзаменационной ведомости, аттестационные листы об уровне освоения общих и профессиональных компетенций в период прохождения практики, журнал учебных</w:t>
      </w:r>
      <w:r>
        <w:rPr>
          <w:sz w:val="28"/>
          <w:szCs w:val="28"/>
        </w:rPr>
        <w:t xml:space="preserve"> занятий.</w:t>
      </w:r>
    </w:p>
    <w:p w:rsidR="003F67CF" w:rsidRDefault="001A4DDC">
      <w:pPr>
        <w:pStyle w:val="13"/>
        <w:numPr>
          <w:ilvl w:val="2"/>
          <w:numId w:val="2"/>
        </w:numPr>
        <w:tabs>
          <w:tab w:val="left" w:pos="1460"/>
        </w:tabs>
        <w:spacing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Индивидуальный учет текущего контроля успеваемости осуществляется в учебном журнале посредством выставления текущих отметок, аттестационных листах об уровне освоения общих и профессиональных компетенций в период прохождения практики.</w:t>
      </w:r>
    </w:p>
    <w:p w:rsidR="003F67CF" w:rsidRDefault="001A4DDC">
      <w:pPr>
        <w:pStyle w:val="13"/>
        <w:numPr>
          <w:ilvl w:val="2"/>
          <w:numId w:val="2"/>
        </w:numPr>
        <w:tabs>
          <w:tab w:val="left" w:pos="1450"/>
        </w:tabs>
        <w:spacing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Индивидуальн</w:t>
      </w:r>
      <w:r>
        <w:rPr>
          <w:sz w:val="28"/>
          <w:szCs w:val="28"/>
        </w:rPr>
        <w:t xml:space="preserve">ый учет результатов промежуточной аттестации осуществляется в зачетной книжке, учебной карточке, экзаменационной ведомости, журнале учебных занятий. В журнале учебных занятий отражаются итоги промежуточной аттестации освоения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образовательной пр</w:t>
      </w:r>
      <w:r>
        <w:rPr>
          <w:sz w:val="28"/>
          <w:szCs w:val="28"/>
        </w:rPr>
        <w:t>ограммы за семестр.</w:t>
      </w:r>
    </w:p>
    <w:p w:rsidR="003F67CF" w:rsidRDefault="001A4DDC">
      <w:pPr>
        <w:pStyle w:val="13"/>
        <w:numPr>
          <w:ilvl w:val="2"/>
          <w:numId w:val="2"/>
        </w:numPr>
        <w:tabs>
          <w:tab w:val="left" w:pos="1450"/>
        </w:tabs>
        <w:spacing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Индивидуальный учет результатов государственной итоговой аттестации фиксируется в протоколах ГЭК.</w:t>
      </w:r>
    </w:p>
    <w:p w:rsidR="003F67CF" w:rsidRDefault="001A4DDC">
      <w:pPr>
        <w:pStyle w:val="13"/>
        <w:numPr>
          <w:ilvl w:val="2"/>
          <w:numId w:val="2"/>
        </w:numPr>
        <w:tabs>
          <w:tab w:val="left" w:pos="1455"/>
        </w:tabs>
        <w:spacing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Индивидуальный учет данных, о поощрении обучающихся осуществляется посредством вложения ксерокопий, в личное дело обучающегося, приказов о</w:t>
      </w:r>
      <w:r>
        <w:rPr>
          <w:sz w:val="28"/>
          <w:szCs w:val="28"/>
        </w:rPr>
        <w:t xml:space="preserve"> поощрении, материальной помощи и других документом, подтверждающих данные о поощрении обучающихся.</w:t>
      </w:r>
    </w:p>
    <w:p w:rsidR="003F67CF" w:rsidRDefault="003F67CF">
      <w:pPr>
        <w:pStyle w:val="13"/>
        <w:tabs>
          <w:tab w:val="left" w:pos="1455"/>
        </w:tabs>
        <w:spacing w:after="0" w:line="240" w:lineRule="auto"/>
        <w:ind w:left="720" w:right="20" w:firstLine="0"/>
        <w:rPr>
          <w:sz w:val="28"/>
          <w:szCs w:val="28"/>
        </w:rPr>
      </w:pPr>
    </w:p>
    <w:p w:rsidR="003F67CF" w:rsidRDefault="001A4DDC">
      <w:pPr>
        <w:pStyle w:val="110"/>
        <w:numPr>
          <w:ilvl w:val="1"/>
          <w:numId w:val="2"/>
        </w:numPr>
        <w:tabs>
          <w:tab w:val="left" w:pos="1446"/>
        </w:tabs>
        <w:spacing w:before="0" w:line="240" w:lineRule="auto"/>
        <w:ind w:left="20" w:right="20" w:firstLine="700"/>
        <w:rPr>
          <w:sz w:val="28"/>
          <w:szCs w:val="28"/>
        </w:rPr>
      </w:pPr>
      <w:bookmarkStart w:id="6" w:name="bookmark5"/>
      <w:r>
        <w:rPr>
          <w:sz w:val="28"/>
          <w:szCs w:val="28"/>
        </w:rPr>
        <w:t xml:space="preserve">Хранение информации о результатах освоения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образовательных программ и о поощрении обучающихся</w:t>
      </w:r>
      <w:bookmarkEnd w:id="6"/>
    </w:p>
    <w:p w:rsidR="003F67CF" w:rsidRDefault="001A4DDC">
      <w:pPr>
        <w:pStyle w:val="13"/>
        <w:numPr>
          <w:ilvl w:val="2"/>
          <w:numId w:val="2"/>
        </w:numPr>
        <w:tabs>
          <w:tab w:val="left" w:pos="1455"/>
        </w:tabs>
        <w:spacing w:after="0" w:line="24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Хранение в архиве информации об учете результато</w:t>
      </w:r>
      <w:r>
        <w:rPr>
          <w:sz w:val="28"/>
          <w:szCs w:val="28"/>
        </w:rPr>
        <w:t xml:space="preserve">в освоения обучающимся образовательных программ и о поощрении обучающихся осуществляется на бумажных и (или) электронных носителях в порядке, утвержденном федеральным органом исполнительной власти, осуществляющим </w:t>
      </w:r>
      <w:r>
        <w:rPr>
          <w:sz w:val="28"/>
          <w:szCs w:val="28"/>
        </w:rPr>
        <w:lastRenderedPageBreak/>
        <w:t>функции по выработке государственной полити</w:t>
      </w:r>
      <w:r>
        <w:rPr>
          <w:sz w:val="28"/>
          <w:szCs w:val="28"/>
        </w:rPr>
        <w:t>ке и нормативно-правовому регулированию в сфере образования.</w:t>
      </w:r>
    </w:p>
    <w:p w:rsidR="003F67CF" w:rsidRDefault="001A4DDC">
      <w:pPr>
        <w:pStyle w:val="13"/>
        <w:numPr>
          <w:ilvl w:val="2"/>
          <w:numId w:val="2"/>
        </w:numPr>
        <w:tabs>
          <w:tab w:val="left" w:pos="1450"/>
        </w:tabs>
        <w:spacing w:after="0" w:line="240" w:lineRule="auto"/>
        <w:ind w:left="20" w:right="20" w:firstLine="700"/>
      </w:pPr>
      <w:r>
        <w:rPr>
          <w:sz w:val="28"/>
          <w:szCs w:val="28"/>
        </w:rPr>
        <w:t xml:space="preserve">Бумажные носители учета результатов освоения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образовательных программ СПО и о поощрении обучающихся хранятся в соответствующих структурных подразделениях АНПОО «Региональный университ</w:t>
      </w:r>
      <w:r>
        <w:rPr>
          <w:sz w:val="28"/>
          <w:szCs w:val="28"/>
        </w:rPr>
        <w:t>ет».</w:t>
      </w:r>
    </w:p>
    <w:p w:rsidR="003F67CF" w:rsidRDefault="003F67CF">
      <w:pPr>
        <w:pStyle w:val="13"/>
        <w:tabs>
          <w:tab w:val="left" w:pos="1450"/>
        </w:tabs>
        <w:spacing w:after="0" w:line="240" w:lineRule="auto"/>
        <w:ind w:left="720" w:right="20" w:firstLine="0"/>
        <w:rPr>
          <w:sz w:val="28"/>
          <w:szCs w:val="28"/>
        </w:rPr>
      </w:pPr>
    </w:p>
    <w:p w:rsidR="003F67CF" w:rsidRDefault="001A4DDC">
      <w:pPr>
        <w:pStyle w:val="110"/>
        <w:numPr>
          <w:ilvl w:val="1"/>
          <w:numId w:val="2"/>
        </w:numPr>
        <w:tabs>
          <w:tab w:val="left" w:pos="1009"/>
        </w:tabs>
        <w:spacing w:before="0" w:line="240" w:lineRule="auto"/>
        <w:ind w:left="20" w:right="20" w:firstLine="700"/>
        <w:rPr>
          <w:sz w:val="28"/>
          <w:szCs w:val="28"/>
        </w:rPr>
      </w:pPr>
      <w:bookmarkStart w:id="7" w:name="bookmark6"/>
      <w:r>
        <w:rPr>
          <w:sz w:val="28"/>
          <w:szCs w:val="28"/>
        </w:rPr>
        <w:t>Порядок принятия, изменения и приостановления действия настоящего Положения</w:t>
      </w:r>
      <w:bookmarkEnd w:id="7"/>
    </w:p>
    <w:p w:rsidR="003F67CF" w:rsidRDefault="001A4DDC">
      <w:pPr>
        <w:pStyle w:val="41"/>
        <w:numPr>
          <w:ilvl w:val="2"/>
          <w:numId w:val="2"/>
        </w:numPr>
        <w:tabs>
          <w:tab w:val="left" w:pos="1450"/>
        </w:tabs>
        <w:spacing w:line="240" w:lineRule="auto"/>
        <w:ind w:firstLine="720"/>
        <w:jc w:val="both"/>
      </w:pPr>
      <w:r>
        <w:rPr>
          <w:sz w:val="28"/>
          <w:szCs w:val="28"/>
        </w:rPr>
        <w:t>Положение утверждается приказом директора АНПОО «Региональный университет».</w:t>
      </w:r>
    </w:p>
    <w:p w:rsidR="003F67CF" w:rsidRDefault="001A4DDC">
      <w:pPr>
        <w:pStyle w:val="13"/>
        <w:numPr>
          <w:ilvl w:val="2"/>
          <w:numId w:val="2"/>
        </w:numPr>
        <w:tabs>
          <w:tab w:val="left" w:pos="1460"/>
        </w:tabs>
        <w:spacing w:after="0" w:line="240" w:lineRule="auto"/>
        <w:ind w:left="20" w:right="20" w:firstLine="700"/>
      </w:pPr>
      <w:r>
        <w:rPr>
          <w:sz w:val="28"/>
          <w:szCs w:val="28"/>
        </w:rPr>
        <w:t xml:space="preserve">Принятие и прекращение действия Положения, внесение изменений и дополнений в Положение </w:t>
      </w:r>
      <w:r>
        <w:rPr>
          <w:sz w:val="28"/>
          <w:szCs w:val="28"/>
        </w:rPr>
        <w:t>осуществляется в общем порядке, предусмотренном Уставом АНПОО «Региональный университет».</w:t>
      </w:r>
    </w:p>
    <w:p w:rsidR="003F67CF" w:rsidRDefault="001A4DDC">
      <w:pPr>
        <w:pStyle w:val="41"/>
        <w:numPr>
          <w:ilvl w:val="2"/>
          <w:numId w:val="2"/>
        </w:numPr>
        <w:tabs>
          <w:tab w:val="left" w:pos="1445"/>
        </w:tabs>
        <w:spacing w:line="240" w:lineRule="auto"/>
        <w:ind w:firstLine="720"/>
        <w:jc w:val="both"/>
      </w:pPr>
      <w:r>
        <w:rPr>
          <w:sz w:val="28"/>
          <w:szCs w:val="28"/>
        </w:rPr>
        <w:t>Положение подлежит пересмотру и дополнению в установленном порядк</w:t>
      </w:r>
      <w:bookmarkStart w:id="8" w:name="_GoBack"/>
      <w:bookmarkEnd w:id="8"/>
      <w:r>
        <w:rPr>
          <w:sz w:val="28"/>
          <w:szCs w:val="28"/>
        </w:rPr>
        <w:t>е.</w:t>
      </w:r>
    </w:p>
    <w:sectPr w:rsidR="003F67CF" w:rsidSect="003F67CF">
      <w:footerReference w:type="default" r:id="rId7"/>
      <w:pgSz w:w="11906" w:h="16838"/>
      <w:pgMar w:top="1039" w:right="706" w:bottom="1276" w:left="1408" w:header="0" w:footer="684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DDC" w:rsidRDefault="001A4DDC" w:rsidP="003F67CF">
      <w:r>
        <w:separator/>
      </w:r>
    </w:p>
  </w:endnote>
  <w:endnote w:type="continuationSeparator" w:id="0">
    <w:p w:rsidR="001A4DDC" w:rsidRDefault="001A4DDC" w:rsidP="003F6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759157"/>
      <w:docPartObj>
        <w:docPartGallery w:val="Page Numbers (Bottom of Page)"/>
        <w:docPartUnique/>
      </w:docPartObj>
    </w:sdtPr>
    <w:sdtContent>
      <w:p w:rsidR="003F67CF" w:rsidRDefault="003F67CF">
        <w:pPr>
          <w:pStyle w:val="Footer"/>
          <w:jc w:val="center"/>
        </w:pPr>
        <w:r>
          <w:rPr>
            <w:rFonts w:ascii="Times New Roman" w:hAnsi="Times New Roman"/>
          </w:rPr>
          <w:fldChar w:fldCharType="begin"/>
        </w:r>
        <w:r w:rsidR="001A4DDC"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B72595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DDC" w:rsidRDefault="001A4DDC" w:rsidP="003F67CF">
      <w:r>
        <w:separator/>
      </w:r>
    </w:p>
  </w:footnote>
  <w:footnote w:type="continuationSeparator" w:id="0">
    <w:p w:rsidR="001A4DDC" w:rsidRDefault="001A4DDC" w:rsidP="003F6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1F3"/>
    <w:multiLevelType w:val="multilevel"/>
    <w:tmpl w:val="B1B88C8E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8"/>
        <w:szCs w:val="24"/>
      </w:rPr>
    </w:lvl>
    <w:lvl w:ilvl="1">
      <w:start w:val="3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1">
    <w:nsid w:val="24836B0C"/>
    <w:multiLevelType w:val="multilevel"/>
    <w:tmpl w:val="CDB89C0C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sz w:val="24"/>
        <w:szCs w:val="24"/>
      </w:rPr>
    </w:lvl>
  </w:abstractNum>
  <w:abstractNum w:abstractNumId="2">
    <w:nsid w:val="47606EA3"/>
    <w:multiLevelType w:val="multilevel"/>
    <w:tmpl w:val="7F6604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F67CF"/>
    <w:rsid w:val="001A4DDC"/>
    <w:rsid w:val="003F67CF"/>
    <w:rsid w:val="00B7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CF"/>
    <w:rPr>
      <w:rFonts w:ascii="Arial Unicode MS" w:eastAsia="Arial Unicode MS" w:hAnsi="Arial Unicode MS" w:cs="Times New Roman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qFormat/>
    <w:rsid w:val="003F67CF"/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№1 (2)"/>
    <w:basedOn w:val="a0"/>
    <w:link w:val="121"/>
    <w:uiPriority w:val="99"/>
    <w:qFormat/>
    <w:rsid w:val="003F67CF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Колонтитул"/>
    <w:basedOn w:val="a0"/>
    <w:link w:val="1"/>
    <w:uiPriority w:val="99"/>
    <w:qFormat/>
    <w:rsid w:val="003F67CF"/>
    <w:rPr>
      <w:rFonts w:ascii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3"/>
    <w:uiPriority w:val="99"/>
    <w:qFormat/>
    <w:rsid w:val="003F67CF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1"/>
    <w:basedOn w:val="a0"/>
    <w:uiPriority w:val="99"/>
    <w:qFormat/>
    <w:rsid w:val="003F67CF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basedOn w:val="a0"/>
    <w:link w:val="41"/>
    <w:uiPriority w:val="99"/>
    <w:qFormat/>
    <w:rsid w:val="003F67CF"/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№1"/>
    <w:basedOn w:val="a0"/>
    <w:link w:val="a3"/>
    <w:uiPriority w:val="99"/>
    <w:qFormat/>
    <w:rsid w:val="003F67CF"/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5"/>
    <w:qFormat/>
    <w:rsid w:val="00561895"/>
    <w:rPr>
      <w:rFonts w:ascii="Times New Roman" w:eastAsia="Times New Roman" w:hAnsi="Times New Roman"/>
      <w:sz w:val="28"/>
      <w:szCs w:val="28"/>
      <w:lang/>
    </w:rPr>
  </w:style>
  <w:style w:type="character" w:customStyle="1" w:styleId="FontStyle29">
    <w:name w:val="Font Style29"/>
    <w:qFormat/>
    <w:rsid w:val="00561895"/>
    <w:rPr>
      <w:rFonts w:ascii="Times New Roman" w:hAnsi="Times New Roman" w:cs="Times New Roman"/>
      <w:b/>
      <w:bCs/>
      <w:sz w:val="18"/>
      <w:szCs w:val="18"/>
    </w:rPr>
  </w:style>
  <w:style w:type="character" w:customStyle="1" w:styleId="a6">
    <w:name w:val="Подзаголовок Знак"/>
    <w:basedOn w:val="a0"/>
    <w:link w:val="a7"/>
    <w:uiPriority w:val="11"/>
    <w:qFormat/>
    <w:rsid w:val="00561895"/>
    <w:rPr>
      <w:rFonts w:ascii="Times New Roman" w:eastAsia="Times New Roman" w:hAnsi="Times New Roman"/>
      <w:b/>
      <w:bCs/>
      <w:sz w:val="28"/>
      <w:szCs w:val="28"/>
      <w:lang/>
    </w:rPr>
  </w:style>
  <w:style w:type="character" w:customStyle="1" w:styleId="HeaderChar">
    <w:name w:val="Header Char"/>
    <w:basedOn w:val="a0"/>
    <w:link w:val="Header"/>
    <w:uiPriority w:val="99"/>
    <w:qFormat/>
    <w:rsid w:val="00561895"/>
  </w:style>
  <w:style w:type="character" w:customStyle="1" w:styleId="FooterChar">
    <w:name w:val="Footer Char"/>
    <w:basedOn w:val="a0"/>
    <w:link w:val="Footer"/>
    <w:uiPriority w:val="99"/>
    <w:qFormat/>
    <w:rsid w:val="00561895"/>
  </w:style>
  <w:style w:type="character" w:customStyle="1" w:styleId="ListLabel1">
    <w:name w:val="ListLabel 1"/>
    <w:qFormat/>
    <w:rsid w:val="003F67CF"/>
    <w:rPr>
      <w:sz w:val="28"/>
      <w:szCs w:val="24"/>
    </w:rPr>
  </w:style>
  <w:style w:type="character" w:customStyle="1" w:styleId="ListLabel2">
    <w:name w:val="ListLabel 2"/>
    <w:qFormat/>
    <w:rsid w:val="003F67CF"/>
    <w:rPr>
      <w:sz w:val="24"/>
      <w:szCs w:val="24"/>
    </w:rPr>
  </w:style>
  <w:style w:type="character" w:customStyle="1" w:styleId="ListLabel3">
    <w:name w:val="ListLabel 3"/>
    <w:qFormat/>
    <w:rsid w:val="003F67CF"/>
    <w:rPr>
      <w:sz w:val="24"/>
      <w:szCs w:val="24"/>
    </w:rPr>
  </w:style>
  <w:style w:type="character" w:customStyle="1" w:styleId="ListLabel4">
    <w:name w:val="ListLabel 4"/>
    <w:qFormat/>
    <w:rsid w:val="003F67CF"/>
    <w:rPr>
      <w:sz w:val="24"/>
      <w:szCs w:val="24"/>
    </w:rPr>
  </w:style>
  <w:style w:type="character" w:customStyle="1" w:styleId="ListLabel5">
    <w:name w:val="ListLabel 5"/>
    <w:qFormat/>
    <w:rsid w:val="003F67CF"/>
    <w:rPr>
      <w:sz w:val="24"/>
      <w:szCs w:val="24"/>
    </w:rPr>
  </w:style>
  <w:style w:type="character" w:customStyle="1" w:styleId="ListLabel6">
    <w:name w:val="ListLabel 6"/>
    <w:qFormat/>
    <w:rsid w:val="003F67CF"/>
    <w:rPr>
      <w:sz w:val="24"/>
      <w:szCs w:val="24"/>
    </w:rPr>
  </w:style>
  <w:style w:type="character" w:customStyle="1" w:styleId="ListLabel7">
    <w:name w:val="ListLabel 7"/>
    <w:qFormat/>
    <w:rsid w:val="003F67CF"/>
    <w:rPr>
      <w:sz w:val="24"/>
      <w:szCs w:val="24"/>
    </w:rPr>
  </w:style>
  <w:style w:type="character" w:customStyle="1" w:styleId="ListLabel8">
    <w:name w:val="ListLabel 8"/>
    <w:qFormat/>
    <w:rsid w:val="003F67CF"/>
    <w:rPr>
      <w:sz w:val="24"/>
      <w:szCs w:val="24"/>
    </w:rPr>
  </w:style>
  <w:style w:type="character" w:customStyle="1" w:styleId="ListLabel9">
    <w:name w:val="ListLabel 9"/>
    <w:qFormat/>
    <w:rsid w:val="003F67CF"/>
    <w:rPr>
      <w:sz w:val="24"/>
      <w:szCs w:val="24"/>
    </w:rPr>
  </w:style>
  <w:style w:type="character" w:customStyle="1" w:styleId="ListLabel10">
    <w:name w:val="ListLabel 10"/>
    <w:qFormat/>
    <w:rsid w:val="003F67CF"/>
    <w:rPr>
      <w:sz w:val="28"/>
      <w:szCs w:val="24"/>
    </w:rPr>
  </w:style>
  <w:style w:type="character" w:customStyle="1" w:styleId="ListLabel11">
    <w:name w:val="ListLabel 11"/>
    <w:qFormat/>
    <w:rsid w:val="003F67CF"/>
    <w:rPr>
      <w:sz w:val="28"/>
      <w:szCs w:val="28"/>
    </w:rPr>
  </w:style>
  <w:style w:type="character" w:customStyle="1" w:styleId="ListLabel12">
    <w:name w:val="ListLabel 12"/>
    <w:qFormat/>
    <w:rsid w:val="003F67CF"/>
    <w:rPr>
      <w:sz w:val="28"/>
      <w:szCs w:val="28"/>
    </w:rPr>
  </w:style>
  <w:style w:type="character" w:customStyle="1" w:styleId="ListLabel13">
    <w:name w:val="ListLabel 13"/>
    <w:qFormat/>
    <w:rsid w:val="003F67CF"/>
    <w:rPr>
      <w:sz w:val="24"/>
      <w:szCs w:val="24"/>
    </w:rPr>
  </w:style>
  <w:style w:type="character" w:customStyle="1" w:styleId="ListLabel14">
    <w:name w:val="ListLabel 14"/>
    <w:qFormat/>
    <w:rsid w:val="003F67CF"/>
    <w:rPr>
      <w:sz w:val="24"/>
      <w:szCs w:val="24"/>
    </w:rPr>
  </w:style>
  <w:style w:type="character" w:customStyle="1" w:styleId="ListLabel15">
    <w:name w:val="ListLabel 15"/>
    <w:qFormat/>
    <w:rsid w:val="003F67CF"/>
    <w:rPr>
      <w:sz w:val="24"/>
      <w:szCs w:val="24"/>
    </w:rPr>
  </w:style>
  <w:style w:type="character" w:customStyle="1" w:styleId="ListLabel16">
    <w:name w:val="ListLabel 16"/>
    <w:qFormat/>
    <w:rsid w:val="003F67CF"/>
    <w:rPr>
      <w:sz w:val="24"/>
      <w:szCs w:val="24"/>
    </w:rPr>
  </w:style>
  <w:style w:type="character" w:customStyle="1" w:styleId="ListLabel17">
    <w:name w:val="ListLabel 17"/>
    <w:qFormat/>
    <w:rsid w:val="003F67CF"/>
    <w:rPr>
      <w:sz w:val="24"/>
      <w:szCs w:val="24"/>
    </w:rPr>
  </w:style>
  <w:style w:type="character" w:customStyle="1" w:styleId="ListLabel18">
    <w:name w:val="ListLabel 18"/>
    <w:qFormat/>
    <w:rsid w:val="003F67CF"/>
    <w:rPr>
      <w:sz w:val="24"/>
      <w:szCs w:val="24"/>
    </w:rPr>
  </w:style>
  <w:style w:type="character" w:customStyle="1" w:styleId="ListLabel19">
    <w:name w:val="ListLabel 19"/>
    <w:qFormat/>
    <w:rsid w:val="003F67CF"/>
    <w:rPr>
      <w:sz w:val="28"/>
      <w:szCs w:val="24"/>
    </w:rPr>
  </w:style>
  <w:style w:type="character" w:customStyle="1" w:styleId="ListLabel20">
    <w:name w:val="ListLabel 20"/>
    <w:qFormat/>
    <w:rsid w:val="003F67CF"/>
    <w:rPr>
      <w:sz w:val="24"/>
      <w:szCs w:val="24"/>
    </w:rPr>
  </w:style>
  <w:style w:type="character" w:customStyle="1" w:styleId="ListLabel21">
    <w:name w:val="ListLabel 21"/>
    <w:qFormat/>
    <w:rsid w:val="003F67CF"/>
    <w:rPr>
      <w:sz w:val="24"/>
      <w:szCs w:val="24"/>
    </w:rPr>
  </w:style>
  <w:style w:type="character" w:customStyle="1" w:styleId="ListLabel22">
    <w:name w:val="ListLabel 22"/>
    <w:qFormat/>
    <w:rsid w:val="003F67CF"/>
    <w:rPr>
      <w:sz w:val="24"/>
      <w:szCs w:val="24"/>
    </w:rPr>
  </w:style>
  <w:style w:type="character" w:customStyle="1" w:styleId="ListLabel23">
    <w:name w:val="ListLabel 23"/>
    <w:qFormat/>
    <w:rsid w:val="003F67CF"/>
    <w:rPr>
      <w:sz w:val="24"/>
      <w:szCs w:val="24"/>
    </w:rPr>
  </w:style>
  <w:style w:type="character" w:customStyle="1" w:styleId="ListLabel24">
    <w:name w:val="ListLabel 24"/>
    <w:qFormat/>
    <w:rsid w:val="003F67CF"/>
    <w:rPr>
      <w:sz w:val="24"/>
      <w:szCs w:val="24"/>
    </w:rPr>
  </w:style>
  <w:style w:type="character" w:customStyle="1" w:styleId="ListLabel25">
    <w:name w:val="ListLabel 25"/>
    <w:qFormat/>
    <w:rsid w:val="003F67CF"/>
    <w:rPr>
      <w:sz w:val="24"/>
      <w:szCs w:val="24"/>
    </w:rPr>
  </w:style>
  <w:style w:type="character" w:customStyle="1" w:styleId="ListLabel26">
    <w:name w:val="ListLabel 26"/>
    <w:qFormat/>
    <w:rsid w:val="003F67CF"/>
    <w:rPr>
      <w:sz w:val="24"/>
      <w:szCs w:val="24"/>
    </w:rPr>
  </w:style>
  <w:style w:type="character" w:customStyle="1" w:styleId="ListLabel27">
    <w:name w:val="ListLabel 27"/>
    <w:qFormat/>
    <w:rsid w:val="003F67CF"/>
    <w:rPr>
      <w:sz w:val="24"/>
      <w:szCs w:val="24"/>
    </w:rPr>
  </w:style>
  <w:style w:type="character" w:customStyle="1" w:styleId="ListLabel28">
    <w:name w:val="ListLabel 28"/>
    <w:qFormat/>
    <w:rsid w:val="003F67CF"/>
    <w:rPr>
      <w:rFonts w:cs="OpenSymbol"/>
      <w:sz w:val="28"/>
      <w:szCs w:val="24"/>
    </w:rPr>
  </w:style>
  <w:style w:type="character" w:customStyle="1" w:styleId="ListLabel29">
    <w:name w:val="ListLabel 29"/>
    <w:qFormat/>
    <w:rsid w:val="003F67CF"/>
    <w:rPr>
      <w:sz w:val="28"/>
      <w:szCs w:val="28"/>
    </w:rPr>
  </w:style>
  <w:style w:type="character" w:customStyle="1" w:styleId="ListLabel30">
    <w:name w:val="ListLabel 30"/>
    <w:qFormat/>
    <w:rsid w:val="003F67CF"/>
    <w:rPr>
      <w:sz w:val="28"/>
      <w:szCs w:val="28"/>
    </w:rPr>
  </w:style>
  <w:style w:type="character" w:customStyle="1" w:styleId="ListLabel31">
    <w:name w:val="ListLabel 31"/>
    <w:qFormat/>
    <w:rsid w:val="003F67CF"/>
    <w:rPr>
      <w:sz w:val="24"/>
      <w:szCs w:val="24"/>
    </w:rPr>
  </w:style>
  <w:style w:type="character" w:customStyle="1" w:styleId="ListLabel32">
    <w:name w:val="ListLabel 32"/>
    <w:qFormat/>
    <w:rsid w:val="003F67CF"/>
    <w:rPr>
      <w:sz w:val="24"/>
      <w:szCs w:val="24"/>
    </w:rPr>
  </w:style>
  <w:style w:type="character" w:customStyle="1" w:styleId="ListLabel33">
    <w:name w:val="ListLabel 33"/>
    <w:qFormat/>
    <w:rsid w:val="003F67CF"/>
    <w:rPr>
      <w:sz w:val="24"/>
      <w:szCs w:val="24"/>
    </w:rPr>
  </w:style>
  <w:style w:type="character" w:customStyle="1" w:styleId="ListLabel34">
    <w:name w:val="ListLabel 34"/>
    <w:qFormat/>
    <w:rsid w:val="003F67CF"/>
    <w:rPr>
      <w:sz w:val="24"/>
      <w:szCs w:val="24"/>
    </w:rPr>
  </w:style>
  <w:style w:type="character" w:customStyle="1" w:styleId="ListLabel35">
    <w:name w:val="ListLabel 35"/>
    <w:qFormat/>
    <w:rsid w:val="003F67CF"/>
    <w:rPr>
      <w:sz w:val="24"/>
      <w:szCs w:val="24"/>
    </w:rPr>
  </w:style>
  <w:style w:type="character" w:customStyle="1" w:styleId="ListLabel36">
    <w:name w:val="ListLabel 36"/>
    <w:qFormat/>
    <w:rsid w:val="003F67CF"/>
    <w:rPr>
      <w:sz w:val="24"/>
      <w:szCs w:val="24"/>
    </w:rPr>
  </w:style>
  <w:style w:type="paragraph" w:customStyle="1" w:styleId="a8">
    <w:name w:val="Заголовок"/>
    <w:basedOn w:val="a"/>
    <w:next w:val="a9"/>
    <w:qFormat/>
    <w:rsid w:val="003F67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3F67CF"/>
    <w:pPr>
      <w:spacing w:after="140" w:line="276" w:lineRule="auto"/>
    </w:pPr>
  </w:style>
  <w:style w:type="paragraph" w:styleId="aa">
    <w:name w:val="List"/>
    <w:basedOn w:val="a9"/>
    <w:rsid w:val="003F67CF"/>
    <w:rPr>
      <w:rFonts w:cs="Lucida Sans"/>
    </w:rPr>
  </w:style>
  <w:style w:type="paragraph" w:customStyle="1" w:styleId="Caption">
    <w:name w:val="Caption"/>
    <w:basedOn w:val="a"/>
    <w:qFormat/>
    <w:rsid w:val="003F67CF"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rsid w:val="003F67CF"/>
    <w:pPr>
      <w:suppressLineNumbers/>
    </w:pPr>
    <w:rPr>
      <w:rFonts w:cs="Lucida Sans"/>
    </w:rPr>
  </w:style>
  <w:style w:type="paragraph" w:customStyle="1" w:styleId="31">
    <w:name w:val="Основной текст (3)1"/>
    <w:basedOn w:val="a"/>
    <w:link w:val="3"/>
    <w:uiPriority w:val="99"/>
    <w:qFormat/>
    <w:rsid w:val="003F67CF"/>
    <w:pPr>
      <w:shd w:val="clear" w:color="auto" w:fill="FFFFFF"/>
      <w:spacing w:before="1080" w:after="420" w:line="240" w:lineRule="atLeast"/>
      <w:jc w:val="center"/>
    </w:pPr>
    <w:rPr>
      <w:rFonts w:ascii="Times New Roman" w:hAnsi="Times New Roman"/>
    </w:rPr>
  </w:style>
  <w:style w:type="paragraph" w:customStyle="1" w:styleId="121">
    <w:name w:val="Заголовок №1 (2)1"/>
    <w:basedOn w:val="a"/>
    <w:link w:val="12"/>
    <w:uiPriority w:val="99"/>
    <w:qFormat/>
    <w:rsid w:val="003F67CF"/>
    <w:pPr>
      <w:shd w:val="clear" w:color="auto" w:fill="FFFFFF"/>
      <w:spacing w:line="274" w:lineRule="exact"/>
      <w:outlineLvl w:val="0"/>
    </w:pPr>
    <w:rPr>
      <w:rFonts w:ascii="Times New Roman" w:hAnsi="Times New Roman"/>
      <w:b/>
      <w:bCs/>
    </w:rPr>
  </w:style>
  <w:style w:type="paragraph" w:customStyle="1" w:styleId="11">
    <w:name w:val="Колонтитул1"/>
    <w:basedOn w:val="a"/>
    <w:link w:val="110"/>
    <w:uiPriority w:val="99"/>
    <w:qFormat/>
    <w:rsid w:val="003F67CF"/>
    <w:pPr>
      <w:shd w:val="clear" w:color="auto" w:fill="FFFFFF"/>
    </w:pPr>
    <w:rPr>
      <w:rFonts w:ascii="Times New Roman" w:hAnsi="Times New Roman"/>
      <w:sz w:val="20"/>
      <w:szCs w:val="20"/>
    </w:rPr>
  </w:style>
  <w:style w:type="paragraph" w:customStyle="1" w:styleId="13">
    <w:name w:val="Основной текст1"/>
    <w:basedOn w:val="a"/>
    <w:uiPriority w:val="99"/>
    <w:qFormat/>
    <w:rsid w:val="003F67CF"/>
    <w:pPr>
      <w:shd w:val="clear" w:color="auto" w:fill="FFFFFF"/>
      <w:spacing w:after="240" w:line="274" w:lineRule="exact"/>
      <w:ind w:firstLine="700"/>
      <w:jc w:val="both"/>
    </w:pPr>
    <w:rPr>
      <w:rFonts w:ascii="Times New Roman" w:hAnsi="Times New Roman"/>
    </w:rPr>
  </w:style>
  <w:style w:type="paragraph" w:customStyle="1" w:styleId="41">
    <w:name w:val="Основной текст (4)1"/>
    <w:basedOn w:val="a"/>
    <w:link w:val="4"/>
    <w:uiPriority w:val="99"/>
    <w:qFormat/>
    <w:rsid w:val="003F67CF"/>
    <w:pPr>
      <w:shd w:val="clear" w:color="auto" w:fill="FFFFFF"/>
      <w:spacing w:line="240" w:lineRule="atLeast"/>
    </w:pPr>
    <w:rPr>
      <w:rFonts w:ascii="Times New Roman" w:hAnsi="Times New Roman"/>
    </w:rPr>
  </w:style>
  <w:style w:type="paragraph" w:customStyle="1" w:styleId="110">
    <w:name w:val="Заголовок №11"/>
    <w:basedOn w:val="a"/>
    <w:link w:val="11"/>
    <w:uiPriority w:val="99"/>
    <w:qFormat/>
    <w:rsid w:val="003F67CF"/>
    <w:pPr>
      <w:shd w:val="clear" w:color="auto" w:fill="FFFFFF"/>
      <w:spacing w:before="240" w:line="278" w:lineRule="exact"/>
      <w:ind w:firstLine="700"/>
      <w:jc w:val="both"/>
      <w:outlineLvl w:val="0"/>
    </w:pPr>
    <w:rPr>
      <w:rFonts w:ascii="Times New Roman" w:hAnsi="Times New Roman"/>
      <w:b/>
      <w:bCs/>
    </w:rPr>
  </w:style>
  <w:style w:type="paragraph" w:styleId="a5">
    <w:name w:val="Title"/>
    <w:basedOn w:val="a"/>
    <w:link w:val="a4"/>
    <w:qFormat/>
    <w:rsid w:val="00561895"/>
    <w:pPr>
      <w:jc w:val="center"/>
    </w:pPr>
    <w:rPr>
      <w:rFonts w:ascii="Times New Roman" w:eastAsia="Times New Roman" w:hAnsi="Times New Roman"/>
      <w:sz w:val="28"/>
      <w:szCs w:val="28"/>
      <w:lang/>
    </w:rPr>
  </w:style>
  <w:style w:type="paragraph" w:styleId="a7">
    <w:name w:val="Subtitle"/>
    <w:basedOn w:val="a"/>
    <w:link w:val="a6"/>
    <w:uiPriority w:val="11"/>
    <w:qFormat/>
    <w:rsid w:val="00561895"/>
    <w:pPr>
      <w:widowControl w:val="0"/>
      <w:spacing w:beforeAutospacing="1" w:afterAutospacing="1"/>
      <w:ind w:firstLine="720"/>
      <w:jc w:val="center"/>
    </w:pPr>
    <w:rPr>
      <w:rFonts w:ascii="Times New Roman" w:eastAsia="Times New Roman" w:hAnsi="Times New Roman"/>
      <w:b/>
      <w:bCs/>
      <w:sz w:val="28"/>
      <w:szCs w:val="28"/>
      <w:lang/>
    </w:rPr>
  </w:style>
  <w:style w:type="paragraph" w:customStyle="1" w:styleId="Header">
    <w:name w:val="Header"/>
    <w:basedOn w:val="a"/>
    <w:link w:val="HeaderChar"/>
    <w:uiPriority w:val="99"/>
    <w:unhideWhenUsed/>
    <w:rsid w:val="0056189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FooterChar"/>
    <w:uiPriority w:val="99"/>
    <w:unhideWhenUsed/>
    <w:rsid w:val="00561895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3F67CF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WAder</dc:creator>
  <cp:lastModifiedBy>user</cp:lastModifiedBy>
  <cp:revision>2</cp:revision>
  <dcterms:created xsi:type="dcterms:W3CDTF">2021-11-22T09:28:00Z</dcterms:created>
  <dcterms:modified xsi:type="dcterms:W3CDTF">2021-11-22T09:28:00Z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